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tblpX="142" w:tblpY="2083"/>
        <w:tblOverlap w:val="never"/>
        <w:tblW w:w="82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6345B1" w14:paraId="58F18E2A" w14:textId="77777777" w:rsidTr="00CC4B86">
        <w:trPr>
          <w:cantSplit/>
          <w:trHeight w:val="324"/>
        </w:trPr>
        <w:tc>
          <w:tcPr>
            <w:tcW w:w="8222" w:type="dxa"/>
            <w:tcBorders>
              <w:bottom w:val="nil"/>
            </w:tcBorders>
          </w:tcPr>
          <w:p w14:paraId="1F3C74EA" w14:textId="77777777" w:rsidR="00CC4B86" w:rsidRPr="00CC4B86" w:rsidRDefault="00CC4B86" w:rsidP="00CC4B86">
            <w:pPr>
              <w:kinsoku w:val="0"/>
              <w:autoSpaceDE w:val="0"/>
              <w:autoSpaceDN w:val="0"/>
              <w:adjustRightInd w:val="0"/>
              <w:snapToGrid w:val="0"/>
              <w:spacing w:before="170" w:beforeAutospacing="0" w:after="0" w:afterAutospacing="0" w:line="360" w:lineRule="auto"/>
              <w:ind w:firstLineChars="0" w:firstLine="0"/>
              <w:jc w:val="left"/>
              <w:textAlignment w:val="baseline"/>
              <w:outlineLvl w:val="0"/>
              <w:rPr>
                <w:rFonts w:ascii="Microsoft JhengHei" w:eastAsia="宋体" w:hAnsi="Microsoft JhengHei" w:cs="Microsoft JhengHei" w:hint="eastAsia"/>
                <w:b/>
                <w:bCs/>
                <w:snapToGrid w:val="0"/>
                <w:color w:val="C00000"/>
                <w:spacing w:val="-54"/>
                <w:sz w:val="72"/>
                <w:szCs w:val="72"/>
              </w:rPr>
            </w:pPr>
            <w:r w:rsidRPr="00CC4B86">
              <w:rPr>
                <w:rFonts w:ascii="Microsoft JhengHei" w:eastAsia="宋体" w:hAnsi="Microsoft JhengHei" w:cs="Microsoft JhengHei" w:hint="eastAsia"/>
                <w:b/>
                <w:bCs/>
                <w:snapToGrid w:val="0"/>
                <w:color w:val="C00000"/>
                <w:spacing w:val="-54"/>
                <w:sz w:val="72"/>
                <w:szCs w:val="72"/>
              </w:rPr>
              <w:t>北京汇智集才科技发展中心</w:t>
            </w:r>
          </w:p>
          <w:p w14:paraId="6D5E02B5" w14:textId="77777777" w:rsidR="00CC4B86" w:rsidRPr="00CC4B86" w:rsidRDefault="00CC4B86" w:rsidP="00CC4B86">
            <w:pPr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84" w:lineRule="auto"/>
              <w:ind w:firstLineChars="0" w:firstLine="0"/>
              <w:jc w:val="left"/>
              <w:textAlignment w:val="baseline"/>
              <w:rPr>
                <w:rFonts w:ascii="Arial" w:hAnsi="Arial" w:cs="Arial" w:hint="eastAsia"/>
                <w:snapToGrid w:val="0"/>
                <w:color w:val="000000"/>
                <w:szCs w:val="21"/>
              </w:rPr>
            </w:pPr>
          </w:p>
          <w:p w14:paraId="08D11A7B" w14:textId="4B39214F" w:rsidR="006345B1" w:rsidRPr="00CC4B86" w:rsidRDefault="00CC4B86" w:rsidP="00CC4B86">
            <w:pPr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8" w:lineRule="exact"/>
              <w:ind w:firstLineChars="0" w:firstLine="0"/>
              <w:jc w:val="left"/>
              <w:textAlignment w:val="baseline"/>
              <w:rPr>
                <w:rFonts w:ascii="Arial" w:eastAsia="Arial" w:hAnsi="Arial" w:cs="Arial" w:hint="eastAsia"/>
                <w:snapToGrid w:val="0"/>
                <w:color w:val="000000"/>
                <w:szCs w:val="21"/>
              </w:rPr>
            </w:pPr>
            <w:r w:rsidRPr="00CC4B86">
              <w:rPr>
                <w:rFonts w:ascii="Arial" w:eastAsia="Arial" w:hAnsi="Arial" w:cs="Arial"/>
                <w:noProof/>
                <w:snapToGrid w:val="0"/>
                <w:color w:val="000000"/>
                <w:szCs w:val="21"/>
                <w:lang w:eastAsia="en-US"/>
              </w:rPr>
              <mc:AlternateContent>
                <mc:Choice Requires="wps">
                  <w:drawing>
                    <wp:inline distT="0" distB="0" distL="0" distR="0" wp14:anchorId="2851067F" wp14:editId="0C2FAD3D">
                      <wp:extent cx="5975985" cy="900752"/>
                      <wp:effectExtent l="0" t="0" r="5715" b="0"/>
                      <wp:docPr id="1127306287" name="任意多边形: 形状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975985" cy="900752"/>
                              </a:xfrm>
                              <a:custGeom>
                                <a:avLst/>
                                <a:gdLst>
                                  <a:gd name="T0" fmla="*/ 0 w 9410"/>
                                  <a:gd name="T1" fmla="*/ 23 h 48"/>
                                  <a:gd name="T2" fmla="*/ 9410 w 9410"/>
                                  <a:gd name="T3" fmla="*/ 23 h 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410" h="48">
                                    <a:moveTo>
                                      <a:pt x="0" y="23"/>
                                    </a:moveTo>
                                    <a:lnTo>
                                      <a:pt x="9410" y="23"/>
                                    </a:lnTo>
                                  </a:path>
                                </a:pathLst>
                              </a:custGeom>
                              <a:noFill/>
                              <a:ln w="30480">
                                <a:solidFill>
                                  <a:srgbClr val="C00000"/>
                                </a:solidFill>
                                <a:bevel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606DF4" id="任意多边形: 形状 3" o:spid="_x0000_s1026" style="width:470.55pt;height:70.9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941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" path="m,23r9410,e" filled="f" strokecolor="#c00000" strokeweight="2.4pt">
                      <v:stroke joinstyle="bevel"/>
                      <v:path o:connecttype="custom" o:connectlocs="0,431610;5975985,431610" o:connectangles="0,0"/>
                      <w10:anchorlock/>
                    </v:shape>
                  </w:pict>
                </mc:Fallback>
              </mc:AlternateContent>
            </w:r>
            <w:r w:rsidR="00F31AF5">
              <w:rPr>
                <w:rFonts w:ascii="楷体" w:eastAsia="楷体" w:hAnsi="楷体" w:cs="楷体" w:hint="eastAsia"/>
                <w:color w:val="EE0000"/>
              </w:rPr>
              <w:t xml:space="preserve">       </w:t>
            </w:r>
          </w:p>
        </w:tc>
      </w:tr>
      <w:tr w:rsidR="006345B1" w14:paraId="677A0ECF" w14:textId="77777777" w:rsidTr="00CC4B86">
        <w:trPr>
          <w:cantSplit/>
          <w:trHeight w:hRule="exact" w:val="63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7C4EA" w14:textId="77777777" w:rsidR="006345B1" w:rsidRDefault="006345B1" w:rsidP="00F31AF5">
            <w:pPr>
              <w:widowControl w:val="0"/>
              <w:overflowPunct w:val="0"/>
              <w:topLinePunct/>
              <w:ind w:firstLine="422"/>
              <w:rPr>
                <w:rFonts w:ascii="FZFangSong-Z02" w:hAnsi="FZFangSong-Z02" w:hint="eastAsia"/>
                <w:b/>
              </w:rPr>
            </w:pPr>
          </w:p>
        </w:tc>
      </w:tr>
    </w:tbl>
    <w:p w14:paraId="1AB95273" w14:textId="77777777" w:rsidR="006345B1" w:rsidRPr="00CC4B86" w:rsidRDefault="00000000" w:rsidP="00CC4B86">
      <w:pPr>
        <w:pStyle w:val="a8"/>
        <w:ind w:firstLineChars="300" w:firstLine="960"/>
        <w:jc w:val="both"/>
        <w:rPr>
          <w:rFonts w:hint="eastAsia"/>
          <w:sz w:val="32"/>
          <w:szCs w:val="32"/>
        </w:rPr>
      </w:pPr>
      <w:r w:rsidRPr="00CC4B86">
        <w:rPr>
          <w:sz w:val="32"/>
          <w:szCs w:val="32"/>
        </w:rPr>
        <w:t>关于</w:t>
      </w:r>
      <w:r w:rsidRPr="00CC4B86">
        <w:rPr>
          <w:rFonts w:hint="eastAsia"/>
          <w:sz w:val="32"/>
          <w:szCs w:val="32"/>
        </w:rPr>
        <w:t>组织</w:t>
      </w:r>
      <w:r w:rsidRPr="00CC4B86">
        <w:rPr>
          <w:sz w:val="32"/>
          <w:szCs w:val="32"/>
        </w:rPr>
        <w:t>院士专家示范推广AI技术应用的通知</w:t>
      </w:r>
    </w:p>
    <w:p w14:paraId="529CC3E4" w14:textId="77777777" w:rsidR="006345B1" w:rsidRPr="00CC4B86" w:rsidRDefault="006345B1">
      <w:pPr>
        <w:pStyle w:val="a3"/>
        <w:spacing w:line="300" w:lineRule="exact"/>
        <w:ind w:firstLine="628"/>
      </w:pPr>
    </w:p>
    <w:p w14:paraId="6313F1EB" w14:textId="77777777" w:rsidR="006345B1" w:rsidRDefault="00000000">
      <w:pPr>
        <w:pStyle w:val="a9"/>
      </w:pPr>
      <w:r>
        <w:t>各有关单位、各合作机构：</w:t>
      </w:r>
    </w:p>
    <w:p w14:paraId="0F34BA63" w14:textId="40C027E5" w:rsidR="006345B1" w:rsidRDefault="00000000">
      <w:pPr>
        <w:pStyle w:val="a3"/>
        <w:ind w:firstLine="628"/>
      </w:pPr>
      <w:r>
        <w:t>为深入贯彻落实国务院《关于深入实施</w:t>
      </w:r>
      <w:r>
        <w:t>“</w:t>
      </w:r>
      <w:r>
        <w:t>人工智能＋</w:t>
      </w:r>
      <w:r>
        <w:t>”</w:t>
      </w:r>
      <w:r>
        <w:t>行动的意见》要求，充分发挥院士专家在人工智能领域的智力引领和技术支撑作用，加速</w:t>
      </w:r>
      <w:r>
        <w:t>AI</w:t>
      </w:r>
      <w:r>
        <w:t>技术与各行业深度融合，推动技术创新成果落地应用，赋能产业转型升级，北京汇智集才科技发展中心（以下简称</w:t>
      </w:r>
      <w:r>
        <w:t>“</w:t>
      </w:r>
      <w:r>
        <w:t>中心</w:t>
      </w:r>
      <w:r>
        <w:t>”</w:t>
      </w:r>
      <w:r>
        <w:t>）经研究，决定组织开展院士专家示范推广</w:t>
      </w:r>
      <w:r>
        <w:t>AI</w:t>
      </w:r>
      <w:r>
        <w:t>技术应用工作。现将有关事项通知如下：</w:t>
      </w:r>
    </w:p>
    <w:p w14:paraId="74DF1EA9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0" w:name="heading_0"/>
      <w:r>
        <w:rPr>
          <w:rFonts w:hint="eastAsia"/>
        </w:rPr>
        <w:t>一、</w:t>
      </w:r>
      <w:r>
        <w:t>推广目标</w:t>
      </w:r>
      <w:bookmarkEnd w:id="0"/>
    </w:p>
    <w:p w14:paraId="2EA82A2A" w14:textId="77777777" w:rsidR="006345B1" w:rsidRDefault="00000000">
      <w:pPr>
        <w:pStyle w:val="a3"/>
        <w:ind w:firstLine="628"/>
      </w:pPr>
      <w:r>
        <w:t>依托院士专家团队的技术优势和行业影响力，筛选一批成熟、可复制、可推广的</w:t>
      </w:r>
      <w:r>
        <w:t>AI</w:t>
      </w:r>
      <w:r>
        <w:t>技术应用成果，打造示范标杆案例，破解各领域</w:t>
      </w:r>
      <w:r>
        <w:t>AI</w:t>
      </w:r>
      <w:r>
        <w:t>应用落地难题，推动</w:t>
      </w:r>
      <w:r>
        <w:t>AI</w:t>
      </w:r>
      <w:r>
        <w:t>技术在科技推广、企业服务、公共服务等重点领域普及应用，提升相关单位智能化水平，助力构建</w:t>
      </w:r>
      <w:r>
        <w:t>“</w:t>
      </w:r>
      <w:r>
        <w:t>人工智能＋</w:t>
      </w:r>
      <w:r>
        <w:t>”</w:t>
      </w:r>
      <w:r>
        <w:t>协同发展生态，同时发挥中心桥梁纽带作用，促进院士专家资源与市场需求精准对接。</w:t>
      </w:r>
    </w:p>
    <w:p w14:paraId="04664EF9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1" w:name="heading_1"/>
      <w:r>
        <w:rPr>
          <w:rFonts w:hint="eastAsia"/>
        </w:rPr>
        <w:t>二、</w:t>
      </w:r>
      <w:r>
        <w:t>组织单位</w:t>
      </w:r>
      <w:bookmarkEnd w:id="1"/>
    </w:p>
    <w:p w14:paraId="63F06565" w14:textId="77777777" w:rsidR="006345B1" w:rsidRDefault="00000000">
      <w:pPr>
        <w:pStyle w:val="a3"/>
        <w:ind w:firstLine="628"/>
      </w:pPr>
      <w:r>
        <w:t>主办单位：北京汇智集才科技发展中心</w:t>
      </w:r>
    </w:p>
    <w:p w14:paraId="186EC3B6" w14:textId="77777777" w:rsidR="006345B1" w:rsidRDefault="00000000">
      <w:pPr>
        <w:pStyle w:val="a3"/>
        <w:ind w:firstLine="628"/>
      </w:pPr>
      <w:r>
        <w:t>支持单位：各行业合作协会、重点</w:t>
      </w:r>
      <w:r>
        <w:rPr>
          <w:rFonts w:hint="eastAsia"/>
        </w:rPr>
        <w:t>民营</w:t>
      </w:r>
      <w:r>
        <w:t>企业及科研机构</w:t>
      </w:r>
    </w:p>
    <w:p w14:paraId="6C56E5CC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2" w:name="heading_2"/>
      <w:r>
        <w:rPr>
          <w:rFonts w:hint="eastAsia"/>
        </w:rPr>
        <w:lastRenderedPageBreak/>
        <w:t>三、</w:t>
      </w:r>
      <w:r>
        <w:t>推广内容及示范领域</w:t>
      </w:r>
      <w:bookmarkEnd w:id="2"/>
    </w:p>
    <w:p w14:paraId="5CBAA44A" w14:textId="77777777" w:rsidR="006345B1" w:rsidRDefault="00000000">
      <w:pPr>
        <w:pStyle w:val="a3"/>
        <w:ind w:firstLine="628"/>
      </w:pPr>
      <w:r>
        <w:t>本次院士专家示范推广聚焦</w:t>
      </w:r>
      <w:r>
        <w:t>AI</w:t>
      </w:r>
      <w:r>
        <w:t>技术实际应用，结合中心经营范围及行业发展需求，重点覆盖以下领域及内容，由院士专家牵头提供技术指导、案例示范和落地支持：</w:t>
      </w:r>
    </w:p>
    <w:p w14:paraId="7F3D9B59" w14:textId="67F220E8" w:rsidR="006345B1" w:rsidRDefault="00000000">
      <w:pPr>
        <w:pStyle w:val="a3"/>
        <w:ind w:firstLine="628"/>
      </w:pPr>
      <w:r>
        <w:rPr>
          <w:rStyle w:val="20"/>
        </w:rPr>
        <w:t>（一）科技服务领域：</w:t>
      </w:r>
      <w:r>
        <w:t>AI</w:t>
      </w:r>
      <w:r>
        <w:t>技术在技术开发、技术咨询、成果转化中的应用，包括智能技术检索、科研数据智能化分析、技术成果匹配推送等，助力提升科技服务效率与质量，破解科学数据获取难、标准不统一等问题。</w:t>
      </w:r>
    </w:p>
    <w:p w14:paraId="797D97D2" w14:textId="507DC408" w:rsidR="006345B1" w:rsidRDefault="00000000">
      <w:pPr>
        <w:pStyle w:val="a3"/>
        <w:ind w:firstLine="628"/>
      </w:pPr>
      <w:r>
        <w:rPr>
          <w:rStyle w:val="20"/>
        </w:rPr>
        <w:t>（二）企业服务领域：</w:t>
      </w:r>
      <w:r>
        <w:t>AI</w:t>
      </w:r>
      <w:r>
        <w:t>赋能企业管理、市场调查、品牌推广等，包括智能企业策划、精准市场分析、</w:t>
      </w:r>
      <w:r>
        <w:t>AI</w:t>
      </w:r>
      <w:r>
        <w:t>广告投放优化</w:t>
      </w:r>
      <w:r>
        <w:rPr>
          <w:spacing w:val="7"/>
        </w:rPr>
        <w:t>、企业运营智能诊断等，助力企业降本增效，培育新质</w:t>
      </w:r>
      <w:r>
        <w:t>生产力。</w:t>
      </w:r>
    </w:p>
    <w:p w14:paraId="6236421B" w14:textId="4BE6836C" w:rsidR="006345B1" w:rsidRDefault="00000000">
      <w:pPr>
        <w:pStyle w:val="a3"/>
        <w:ind w:firstLine="628"/>
      </w:pPr>
      <w:r>
        <w:rPr>
          <w:rStyle w:val="20"/>
        </w:rPr>
        <w:t>（三）公共服务及民生领域：</w:t>
      </w:r>
      <w:r>
        <w:t>重点推广</w:t>
      </w:r>
      <w:r>
        <w:t>AI</w:t>
      </w:r>
      <w:r>
        <w:t>在健康科普、基层服务、文化传播等方面的应用，借鉴</w:t>
      </w:r>
      <w:r>
        <w:t>“</w:t>
      </w:r>
      <w:r>
        <w:t>健康智医</w:t>
      </w:r>
      <w:r>
        <w:t>”</w:t>
      </w:r>
      <w:r>
        <w:t>工程、名医</w:t>
      </w:r>
      <w:r>
        <w:t>A</w:t>
      </w:r>
      <w:r>
        <w:rPr>
          <w:spacing w:val="-22"/>
        </w:rPr>
        <w:t>I</w:t>
      </w:r>
      <w:r>
        <w:rPr>
          <w:spacing w:val="9"/>
        </w:rPr>
        <w:t>分身等成熟模式，推动</w:t>
      </w:r>
      <w:r>
        <w:t>A</w:t>
      </w:r>
      <w:r>
        <w:rPr>
          <w:spacing w:val="-22"/>
        </w:rPr>
        <w:t>I</w:t>
      </w:r>
      <w:r>
        <w:rPr>
          <w:spacing w:val="9"/>
        </w:rPr>
        <w:t>技术普惠</w:t>
      </w:r>
      <w:r>
        <w:rPr>
          <w:spacing w:val="10"/>
        </w:rPr>
        <w:t>化</w:t>
      </w:r>
      <w:r>
        <w:rPr>
          <w:spacing w:val="9"/>
        </w:rPr>
        <w:t>，提升公共服务</w:t>
      </w:r>
      <w:r>
        <w:t>可及性。</w:t>
      </w:r>
    </w:p>
    <w:p w14:paraId="5692F886" w14:textId="490A3A8A" w:rsidR="006345B1" w:rsidRDefault="00000000">
      <w:pPr>
        <w:pStyle w:val="a3"/>
        <w:ind w:firstLine="628"/>
      </w:pPr>
      <w:r>
        <w:rPr>
          <w:rStyle w:val="20"/>
        </w:rPr>
        <w:t>（四）特色产业领域：</w:t>
      </w:r>
      <w:r>
        <w:t>结合行业需求，推广</w:t>
      </w:r>
      <w:r>
        <w:t>AI</w:t>
      </w:r>
      <w:r>
        <w:t>在农业育种、中药智造、工业管控等特色领域的创新应用，打造可复制的智</w:t>
      </w:r>
      <w:r>
        <w:rPr>
          <w:spacing w:val="11"/>
        </w:rPr>
        <w:t>能化转型样板，如</w:t>
      </w:r>
      <w:r>
        <w:t>A</w:t>
      </w:r>
      <w:r>
        <w:rPr>
          <w:spacing w:val="-20"/>
        </w:rPr>
        <w:t>I</w:t>
      </w:r>
      <w:r>
        <w:rPr>
          <w:spacing w:val="11"/>
        </w:rPr>
        <w:t>柑橘育种、中药工业智能大模型</w:t>
      </w:r>
      <w:r>
        <w:t>应用等。</w:t>
      </w:r>
    </w:p>
    <w:p w14:paraId="5F550A0A" w14:textId="1A5B0D1E" w:rsidR="006345B1" w:rsidRDefault="00000000">
      <w:pPr>
        <w:pStyle w:val="a3"/>
        <w:ind w:firstLine="628"/>
      </w:pPr>
      <w:r>
        <w:rPr>
          <w:rStyle w:val="20"/>
        </w:rPr>
        <w:t>（五）其他领域：</w:t>
      </w:r>
      <w:r>
        <w:t>院士专家团队推荐的、具有示范价值和推广前景的</w:t>
      </w:r>
      <w:r>
        <w:t>AI</w:t>
      </w:r>
      <w:r>
        <w:t>技术应用成果，符合国家</w:t>
      </w:r>
      <w:r>
        <w:t>“</w:t>
      </w:r>
      <w:r>
        <w:t>人工智能＋</w:t>
      </w:r>
      <w:r>
        <w:t>”</w:t>
      </w:r>
      <w:r>
        <w:t>行动重点方向的相关技术及案例。</w:t>
      </w:r>
    </w:p>
    <w:p w14:paraId="5C6F07E9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3" w:name="heading_3"/>
      <w:r>
        <w:rPr>
          <w:rFonts w:hint="eastAsia"/>
        </w:rPr>
        <w:lastRenderedPageBreak/>
        <w:t>四、</w:t>
      </w:r>
      <w:r>
        <w:t>院士专家职责</w:t>
      </w:r>
      <w:bookmarkEnd w:id="3"/>
    </w:p>
    <w:p w14:paraId="2A8F4D2A" w14:textId="1C4C82FF" w:rsidR="006345B1" w:rsidRDefault="00000000">
      <w:pPr>
        <w:pStyle w:val="a3"/>
        <w:ind w:firstLine="628"/>
      </w:pPr>
      <w:r>
        <w:t xml:space="preserve">1.  </w:t>
      </w:r>
      <w:r>
        <w:t>筛选优质</w:t>
      </w:r>
      <w:r>
        <w:t>AI</w:t>
      </w:r>
      <w:r>
        <w:t>技术应用成果，明确示范推广的技术要点、应用场景及实施路径，提供权威技术解读。</w:t>
      </w:r>
    </w:p>
    <w:p w14:paraId="568FFDBA" w14:textId="3EB6EE6E" w:rsidR="006345B1" w:rsidRDefault="00000000">
      <w:pPr>
        <w:pStyle w:val="a3"/>
        <w:ind w:firstLine="628"/>
      </w:pPr>
      <w:r>
        <w:t xml:space="preserve">2.  </w:t>
      </w:r>
      <w:r>
        <w:t>牵头开展示范项目建设，指导相关单位开展</w:t>
      </w:r>
      <w:r>
        <w:t>AI</w:t>
      </w:r>
      <w:r>
        <w:t>技术应用落地，解决实施过程中的技术难题，推动产学研用深度融合。</w:t>
      </w:r>
    </w:p>
    <w:p w14:paraId="6D05AE9F" w14:textId="2C1BD0E8" w:rsidR="006345B1" w:rsidRDefault="00000000">
      <w:pPr>
        <w:pStyle w:val="a3"/>
        <w:ind w:firstLine="628"/>
      </w:pPr>
      <w:r>
        <w:t xml:space="preserve">3.  </w:t>
      </w:r>
      <w:r>
        <w:t>开展技术培训、专题讲座等活动，普及</w:t>
      </w:r>
      <w:r>
        <w:t>AI</w:t>
      </w:r>
      <w:r>
        <w:t>技术知识，培养相关单位</w:t>
      </w:r>
      <w:r>
        <w:t>AI</w:t>
      </w:r>
      <w:r>
        <w:t>应用专业人才，打造复合型人才队伍。</w:t>
      </w:r>
    </w:p>
    <w:p w14:paraId="0E08F2BD" w14:textId="422A1864" w:rsidR="006345B1" w:rsidRDefault="00000000">
      <w:pPr>
        <w:pStyle w:val="a3"/>
        <w:ind w:firstLine="628"/>
      </w:pPr>
      <w:r>
        <w:rPr>
          <w:rFonts w:hint="eastAsia"/>
        </w:rPr>
        <w:tab/>
      </w:r>
      <w:r>
        <w:t xml:space="preserve">4.  </w:t>
      </w:r>
      <w:r>
        <w:t>总结示范推广经验，提炼可复制、可推广的模式和方法，推动</w:t>
      </w:r>
      <w:r>
        <w:t>AI</w:t>
      </w:r>
      <w:r>
        <w:t>技术应用规模化、标准化发展，参与相关技术标准的研讨制定。</w:t>
      </w:r>
    </w:p>
    <w:p w14:paraId="08550292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4" w:name="heading_4"/>
      <w:r>
        <w:rPr>
          <w:rFonts w:hint="eastAsia"/>
        </w:rPr>
        <w:t>五、</w:t>
      </w:r>
      <w:r>
        <w:t>参与单位要求</w:t>
      </w:r>
      <w:bookmarkEnd w:id="4"/>
    </w:p>
    <w:p w14:paraId="40506093" w14:textId="055CB1ED" w:rsidR="006345B1" w:rsidRDefault="00000000">
      <w:pPr>
        <w:pStyle w:val="a3"/>
        <w:ind w:firstLine="628"/>
      </w:pPr>
      <w:r>
        <w:t xml:space="preserve">1.  </w:t>
      </w:r>
      <w:r>
        <w:t>各有关单位、合作机构需高度重视此次示范推广工作，明确专人负责对接，积极配合院士专家开展工作，主动梳理本单位</w:t>
      </w:r>
      <w:r>
        <w:t>AI</w:t>
      </w:r>
      <w:r>
        <w:t>技术应用需求。</w:t>
      </w:r>
    </w:p>
    <w:p w14:paraId="6695B075" w14:textId="567E75FF" w:rsidR="006345B1" w:rsidRDefault="00000000">
      <w:pPr>
        <w:pStyle w:val="a3"/>
        <w:ind w:firstLine="628"/>
      </w:pPr>
      <w:r>
        <w:t xml:space="preserve">2.  </w:t>
      </w:r>
      <w:r>
        <w:t>参与示范项目的单位，需具备一定的基础条件，愿意投入相应的人力、物力，配合完成示范项目的实施、数据收集及成果总结工作，确保示范效果。</w:t>
      </w:r>
    </w:p>
    <w:p w14:paraId="179F562B" w14:textId="24040C7B" w:rsidR="006345B1" w:rsidRDefault="00000000">
      <w:pPr>
        <w:pStyle w:val="a3"/>
        <w:ind w:firstLine="628"/>
      </w:pPr>
      <w:r>
        <w:t xml:space="preserve">3.  </w:t>
      </w:r>
      <w:r>
        <w:t>积极参与中心组织的技术培训、交流研讨等活动，主动学习</w:t>
      </w:r>
      <w:r>
        <w:t>AI</w:t>
      </w:r>
      <w:r>
        <w:t>技术应用经验，推动本单位、本领域</w:t>
      </w:r>
      <w:r>
        <w:t>AI</w:t>
      </w:r>
      <w:r>
        <w:t>技术应用水平提升，杜绝盲目跟风应用。</w:t>
      </w:r>
    </w:p>
    <w:p w14:paraId="56B9650B" w14:textId="52069C8D" w:rsidR="006345B1" w:rsidRDefault="00000000">
      <w:pPr>
        <w:pStyle w:val="a3"/>
        <w:ind w:firstLine="628"/>
      </w:pPr>
      <w:r>
        <w:t xml:space="preserve">4.  </w:t>
      </w:r>
      <w:r>
        <w:t>严格遵守相关法律法规及技术应用规范，注重数据安全和知识产权保护，确保</w:t>
      </w:r>
      <w:r>
        <w:t>AI</w:t>
      </w:r>
      <w:r>
        <w:t>技术应用合法合规、安全可控。</w:t>
      </w:r>
    </w:p>
    <w:p w14:paraId="21664465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5" w:name="heading_5"/>
      <w:r>
        <w:rPr>
          <w:rFonts w:hint="eastAsia"/>
        </w:rPr>
        <w:lastRenderedPageBreak/>
        <w:t>六、</w:t>
      </w:r>
      <w:r>
        <w:t>工作安排</w:t>
      </w:r>
      <w:bookmarkEnd w:id="5"/>
    </w:p>
    <w:p w14:paraId="6B5A91A8" w14:textId="46AD3CD3" w:rsidR="006345B1" w:rsidRDefault="00000000">
      <w:pPr>
        <w:pStyle w:val="a3"/>
        <w:ind w:firstLine="628"/>
      </w:pPr>
      <w:r>
        <w:rPr>
          <w:rStyle w:val="20"/>
        </w:rPr>
        <w:t xml:space="preserve">1.  </w:t>
      </w:r>
      <w:r>
        <w:rPr>
          <w:rStyle w:val="20"/>
        </w:rPr>
        <w:t>启动部署阶段：</w:t>
      </w:r>
      <w:r>
        <w:t>完成院士专家团队对接、示范领域筛选，各单位提交参与意向及</w:t>
      </w:r>
      <w:r>
        <w:t>AI</w:t>
      </w:r>
      <w:r>
        <w:t>应用需求，中心完成需求汇总与梳理。</w:t>
      </w:r>
    </w:p>
    <w:p w14:paraId="0C92D85D" w14:textId="332AA606" w:rsidR="006345B1" w:rsidRDefault="00000000" w:rsidP="003144A3">
      <w:pPr>
        <w:pStyle w:val="a3"/>
        <w:ind w:firstLineChars="0" w:firstLine="0"/>
      </w:pPr>
      <w:r>
        <w:rPr>
          <w:rStyle w:val="20"/>
          <w:rFonts w:hint="eastAsia"/>
        </w:rPr>
        <w:tab/>
      </w:r>
      <w:r w:rsidR="003144A3">
        <w:rPr>
          <w:rStyle w:val="20"/>
          <w:rFonts w:hint="eastAsia"/>
        </w:rPr>
        <w:t xml:space="preserve">   </w:t>
      </w:r>
      <w:r>
        <w:rPr>
          <w:rStyle w:val="20"/>
        </w:rPr>
        <w:t xml:space="preserve">2.  </w:t>
      </w:r>
      <w:r>
        <w:rPr>
          <w:rStyle w:val="20"/>
        </w:rPr>
        <w:t>示范实施阶段：</w:t>
      </w:r>
      <w:r>
        <w:t>院士专家牵头开展示范项目建设，指导参与单位推进</w:t>
      </w:r>
      <w:r>
        <w:t>AI</w:t>
      </w:r>
      <w:r>
        <w:t>技术应用落地，定期开展技术指导和交流研讨，中心做好统筹协调和服务保障工作。</w:t>
      </w:r>
    </w:p>
    <w:p w14:paraId="788324D9" w14:textId="1B1DF8D1" w:rsidR="006345B1" w:rsidRDefault="00000000">
      <w:pPr>
        <w:pStyle w:val="a3"/>
        <w:ind w:firstLine="628"/>
      </w:pPr>
      <w:r>
        <w:rPr>
          <w:rStyle w:val="20"/>
        </w:rPr>
        <w:t xml:space="preserve">3.  </w:t>
      </w:r>
      <w:r>
        <w:rPr>
          <w:rStyle w:val="20"/>
        </w:rPr>
        <w:t>总结推广阶段：</w:t>
      </w:r>
      <w:r>
        <w:t>总结示范项目成果，提炼推广模式，组织开展成果交流、经验分享活动，推动示范成果在更广范围复制推广，形成长效机制。</w:t>
      </w:r>
    </w:p>
    <w:p w14:paraId="5A299A75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6" w:name="heading_6"/>
      <w:r>
        <w:rPr>
          <w:rFonts w:hint="eastAsia"/>
        </w:rPr>
        <w:t>七、</w:t>
      </w:r>
      <w:r>
        <w:t>保障措施</w:t>
      </w:r>
      <w:bookmarkEnd w:id="6"/>
    </w:p>
    <w:p w14:paraId="09175DA3" w14:textId="7A0115D7" w:rsidR="006345B1" w:rsidRDefault="00000000">
      <w:pPr>
        <w:pStyle w:val="a3"/>
        <w:ind w:firstLine="628"/>
      </w:pPr>
      <w:r>
        <w:rPr>
          <w:rStyle w:val="20"/>
        </w:rPr>
        <w:t xml:space="preserve">1.  </w:t>
      </w:r>
      <w:r>
        <w:rPr>
          <w:rStyle w:val="20"/>
        </w:rPr>
        <w:t>组织保障：</w:t>
      </w:r>
      <w:r>
        <w:t>中心成立专项工作小组，负责统筹协调院士专家团队与参与单位的对接，做好示范推广工作的组织实施、进度跟踪和督促检查，确保各项工作有序推进。</w:t>
      </w:r>
    </w:p>
    <w:p w14:paraId="606FF59A" w14:textId="332BD174" w:rsidR="006345B1" w:rsidRDefault="00000000" w:rsidP="003144A3">
      <w:pPr>
        <w:pStyle w:val="a3"/>
        <w:ind w:firstLineChars="0" w:firstLine="0"/>
      </w:pPr>
      <w:r>
        <w:rPr>
          <w:rStyle w:val="20"/>
          <w:rFonts w:hint="eastAsia"/>
        </w:rPr>
        <w:tab/>
      </w:r>
      <w:r w:rsidR="003144A3">
        <w:rPr>
          <w:rStyle w:val="20"/>
          <w:rFonts w:hint="eastAsia"/>
        </w:rPr>
        <w:t xml:space="preserve">   </w:t>
      </w:r>
      <w:r>
        <w:rPr>
          <w:rStyle w:val="20"/>
        </w:rPr>
        <w:t xml:space="preserve">2.  </w:t>
      </w:r>
      <w:r>
        <w:rPr>
          <w:rStyle w:val="20"/>
        </w:rPr>
        <w:t>技术保障：</w:t>
      </w:r>
      <w:r>
        <w:t>院士专家团队提供全程技术指导，中心依托自身技术服务能力，协助参与单位解决技术落地过程中的各类问题，搭建技术交流共享平台。</w:t>
      </w:r>
    </w:p>
    <w:p w14:paraId="422E0869" w14:textId="672E1C28" w:rsidR="006345B1" w:rsidRDefault="00000000">
      <w:pPr>
        <w:pStyle w:val="a3"/>
        <w:ind w:firstLine="628"/>
      </w:pPr>
      <w:r>
        <w:rPr>
          <w:rStyle w:val="20"/>
        </w:rPr>
        <w:t xml:space="preserve">3.  </w:t>
      </w:r>
      <w:r>
        <w:rPr>
          <w:rStyle w:val="20"/>
        </w:rPr>
        <w:t>宣传保障：</w:t>
      </w:r>
      <w:r>
        <w:t>中心通过官方网站、行业平台等渠道，宣传示范推广工作进展、成果及典型案例，扩大</w:t>
      </w:r>
      <w:r>
        <w:t>AI</w:t>
      </w:r>
      <w:r>
        <w:t>技术示范推广的影响力，吸引更多单位参与。</w:t>
      </w:r>
    </w:p>
    <w:p w14:paraId="7B057A75" w14:textId="77777777" w:rsidR="006345B1" w:rsidRDefault="00000000">
      <w:pPr>
        <w:pStyle w:val="1"/>
        <w:ind w:firstLineChars="0" w:firstLine="640"/>
        <w:rPr>
          <w:rFonts w:hint="eastAsia"/>
        </w:rPr>
      </w:pPr>
      <w:bookmarkStart w:id="7" w:name="heading_7"/>
      <w:r>
        <w:rPr>
          <w:rFonts w:hint="eastAsia"/>
        </w:rPr>
        <w:t>八、</w:t>
      </w:r>
      <w:r>
        <w:t>联系方式</w:t>
      </w:r>
      <w:bookmarkEnd w:id="7"/>
    </w:p>
    <w:p w14:paraId="1C37E44D" w14:textId="118EA5B4" w:rsidR="006345B1" w:rsidRDefault="00000000">
      <w:pPr>
        <w:pStyle w:val="a3"/>
        <w:ind w:firstLine="628"/>
      </w:pPr>
      <w:r>
        <w:t>联系人：</w:t>
      </w:r>
      <w:r w:rsidR="003144A3">
        <w:rPr>
          <w:rFonts w:ascii="宋体" w:eastAsia="宋体" w:hAnsi="宋体" w:cs="宋体" w:hint="eastAsia"/>
        </w:rPr>
        <w:t>岳永贵</w:t>
      </w:r>
    </w:p>
    <w:p w14:paraId="273E12F3" w14:textId="661C79EE" w:rsidR="006345B1" w:rsidRDefault="00000000">
      <w:pPr>
        <w:pStyle w:val="a3"/>
        <w:ind w:firstLine="628"/>
      </w:pPr>
      <w:r>
        <w:t>联系电话：</w:t>
      </w:r>
      <w:r w:rsidR="003144A3">
        <w:rPr>
          <w:rFonts w:ascii="Cambria" w:hAnsi="Cambria" w:hint="eastAsia"/>
        </w:rPr>
        <w:t>13693633571</w:t>
      </w:r>
      <w:r w:rsidR="003144A3">
        <w:t xml:space="preserve"> </w:t>
      </w:r>
    </w:p>
    <w:p w14:paraId="1369B7DE" w14:textId="46C04B53" w:rsidR="006345B1" w:rsidRPr="003144A3" w:rsidRDefault="00000000">
      <w:pPr>
        <w:pStyle w:val="a3"/>
        <w:ind w:firstLine="628"/>
        <w:rPr>
          <w:rFonts w:ascii="Cambria" w:hAnsi="Cambria"/>
        </w:rPr>
      </w:pPr>
      <w:r>
        <w:lastRenderedPageBreak/>
        <w:t>电子邮箱：</w:t>
      </w:r>
      <w:r w:rsidR="003144A3">
        <w:rPr>
          <w:rFonts w:ascii="Cambria" w:hAnsi="Cambria" w:hint="eastAsia"/>
        </w:rPr>
        <w:t>3371245664@qq.com</w:t>
      </w:r>
    </w:p>
    <w:p w14:paraId="59BF6CFB" w14:textId="7EDD0365" w:rsidR="006345B1" w:rsidRDefault="00000000">
      <w:pPr>
        <w:pStyle w:val="a3"/>
        <w:ind w:firstLine="628"/>
      </w:pPr>
      <w:r>
        <w:t>联系地址：北京市石景山</w:t>
      </w:r>
      <w:r w:rsidR="002B1D34">
        <w:rPr>
          <w:rFonts w:ascii="宋体" w:eastAsia="宋体" w:hAnsi="宋体" w:cs="宋体" w:hint="eastAsia"/>
        </w:rPr>
        <w:t>首特钢创业大厦B座</w:t>
      </w:r>
      <w:r>
        <w:t>三层</w:t>
      </w:r>
      <w:r>
        <w:t>316</w:t>
      </w:r>
      <w:r>
        <w:t>室</w:t>
      </w:r>
    </w:p>
    <w:p w14:paraId="1FC4AEE7" w14:textId="77777777" w:rsidR="006345B1" w:rsidRDefault="00000000">
      <w:pPr>
        <w:pStyle w:val="a3"/>
        <w:ind w:firstLine="628"/>
      </w:pPr>
      <w:r>
        <w:t>请各有关单位、合作机构认真落实本通知要求，积极参与院士专家示范推广</w:t>
      </w:r>
      <w:r>
        <w:t>AI</w:t>
      </w:r>
      <w:r>
        <w:t>技术应用工作，共同推动</w:t>
      </w:r>
      <w:r>
        <w:t>AI</w:t>
      </w:r>
      <w:r>
        <w:t>技术创新发展与成果转化，为各行业高质量发展注入智能动能。</w:t>
      </w:r>
    </w:p>
    <w:p w14:paraId="79A0705D" w14:textId="77777777" w:rsidR="002B1D34" w:rsidRDefault="002B1D34" w:rsidP="002B1D34">
      <w:pPr>
        <w:pStyle w:val="a3"/>
        <w:ind w:firstLineChars="1600" w:firstLine="5025"/>
      </w:pPr>
    </w:p>
    <w:p w14:paraId="7499449A" w14:textId="77777777" w:rsidR="002B1D34" w:rsidRDefault="002B1D34" w:rsidP="002B1D34">
      <w:pPr>
        <w:pStyle w:val="a3"/>
        <w:ind w:firstLineChars="1600" w:firstLine="5025"/>
      </w:pPr>
    </w:p>
    <w:p w14:paraId="5776A5F7" w14:textId="1B039C8B" w:rsidR="006345B1" w:rsidRDefault="00000000" w:rsidP="002B1D34">
      <w:pPr>
        <w:pStyle w:val="a3"/>
        <w:ind w:firstLineChars="1600" w:firstLine="5025"/>
      </w:pPr>
      <w:r>
        <w:t>北京汇智集才科技发展中心</w:t>
      </w:r>
    </w:p>
    <w:p w14:paraId="416E2F91" w14:textId="5045E9E5" w:rsidR="006345B1" w:rsidRDefault="002B1D34" w:rsidP="002B1D34">
      <w:pPr>
        <w:pStyle w:val="a3"/>
        <w:ind w:firstLineChars="1900" w:firstLine="5967"/>
        <w:rPr>
          <w:rFonts w:ascii="宋体" w:eastAsia="宋体" w:hAnsi="宋体" w:cs="宋体" w:hint="eastAsia"/>
        </w:rPr>
      </w:pPr>
      <w:r>
        <w:rPr>
          <w:rFonts w:ascii="Cambria" w:hAnsi="Cambria" w:hint="eastAsia"/>
        </w:rPr>
        <w:t xml:space="preserve"> 2026</w:t>
      </w:r>
      <w:r>
        <w:rPr>
          <w:rFonts w:ascii="宋体" w:eastAsia="宋体" w:hAnsi="宋体" w:cs="宋体" w:hint="eastAsia"/>
        </w:rPr>
        <w:t>年3月</w:t>
      </w:r>
    </w:p>
    <w:p w14:paraId="7033646F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7B923F3D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3A0555D8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1939E3B6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511EF814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6093E8ED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4BFECB8F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4C2321E1" w14:textId="77777777" w:rsidR="00C46AD9" w:rsidRDefault="00C46AD9" w:rsidP="00C46AD9">
      <w:pPr>
        <w:ind w:firstLine="880"/>
        <w:jc w:val="center"/>
        <w:rPr>
          <w:rFonts w:eastAsia="黑体"/>
          <w:bCs/>
          <w:sz w:val="44"/>
          <w:szCs w:val="44"/>
        </w:rPr>
      </w:pPr>
    </w:p>
    <w:p w14:paraId="562A6429" w14:textId="5D6DD266" w:rsidR="00C46AD9" w:rsidRPr="00C46AD9" w:rsidRDefault="00C46AD9" w:rsidP="00CC4B86">
      <w:pPr>
        <w:ind w:firstLineChars="600" w:firstLine="2640"/>
        <w:rPr>
          <w:rFonts w:eastAsia="黑体"/>
          <w:bCs/>
          <w:sz w:val="44"/>
          <w:szCs w:val="44"/>
        </w:rPr>
      </w:pPr>
      <w:r w:rsidRPr="00C46AD9">
        <w:rPr>
          <w:rFonts w:eastAsia="黑体" w:hint="eastAsia"/>
          <w:bCs/>
          <w:sz w:val="44"/>
          <w:szCs w:val="44"/>
        </w:rPr>
        <w:lastRenderedPageBreak/>
        <w:t>参与单位</w:t>
      </w:r>
      <w:r w:rsidRPr="0073213E">
        <w:rPr>
          <w:rFonts w:eastAsia="黑体"/>
          <w:bCs/>
          <w:sz w:val="44"/>
          <w:szCs w:val="44"/>
        </w:rPr>
        <w:t>申请表</w:t>
      </w:r>
    </w:p>
    <w:tbl>
      <w:tblPr>
        <w:tblW w:w="98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7"/>
        <w:gridCol w:w="998"/>
        <w:gridCol w:w="1554"/>
        <w:gridCol w:w="1618"/>
        <w:gridCol w:w="2067"/>
        <w:gridCol w:w="1421"/>
      </w:tblGrid>
      <w:tr w:rsidR="00C46AD9" w:rsidRPr="0073213E" w14:paraId="5E0AF7D4" w14:textId="77777777" w:rsidTr="00C46AD9">
        <w:trPr>
          <w:trHeight w:val="455"/>
          <w:jc w:val="center"/>
        </w:trPr>
        <w:tc>
          <w:tcPr>
            <w:tcW w:w="22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4DCA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41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1081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001B4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所属行业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AE0BE5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C46AD9" w:rsidRPr="0073213E" w14:paraId="3E5CA319" w14:textId="77777777" w:rsidTr="00C46AD9">
        <w:trPr>
          <w:trHeight w:val="446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5D39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269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65E7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672E01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C46AD9" w:rsidRPr="0073213E" w14:paraId="31B1DA46" w14:textId="77777777" w:rsidTr="00C46AD9">
        <w:trPr>
          <w:trHeight w:val="466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BB8B" w14:textId="77777777" w:rsidR="00C46AD9" w:rsidRPr="0073213E" w:rsidRDefault="00C46AD9" w:rsidP="00924661">
            <w:pPr>
              <w:spacing w:line="560" w:lineRule="exact"/>
              <w:ind w:leftChars="-95" w:hangingChars="79" w:hanging="200"/>
              <w:jc w:val="right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w w:val="90"/>
                <w:sz w:val="28"/>
                <w:szCs w:val="28"/>
              </w:rPr>
              <w:t>法定代表人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C8595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86E9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手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D8B0E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A64D" w14:textId="77777777" w:rsidR="00C46AD9" w:rsidRPr="0073213E" w:rsidRDefault="00C46AD9" w:rsidP="00924661">
            <w:pPr>
              <w:spacing w:line="560" w:lineRule="exact"/>
              <w:ind w:firstLine="562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4A885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C46AD9" w:rsidRPr="0073213E" w14:paraId="5E06C94E" w14:textId="77777777" w:rsidTr="00C46AD9">
        <w:trPr>
          <w:trHeight w:val="458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6EBF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联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系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5B85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D7C1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手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 xml:space="preserve">  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EA2C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5268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办公电话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0A3100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C46AD9" w:rsidRPr="0073213E" w14:paraId="678D5E61" w14:textId="77777777" w:rsidTr="00C46AD9">
        <w:trPr>
          <w:trHeight w:val="450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9C5D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6C42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FCF6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传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 xml:space="preserve">    </w:t>
            </w: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真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92532A" w14:textId="77777777" w:rsidR="00C46AD9" w:rsidRPr="0073213E" w:rsidRDefault="00C46AD9" w:rsidP="00924661">
            <w:pPr>
              <w:spacing w:line="560" w:lineRule="exact"/>
              <w:ind w:firstLine="562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</w:p>
        </w:tc>
      </w:tr>
      <w:tr w:rsidR="00C46AD9" w:rsidRPr="0073213E" w14:paraId="64A38EE8" w14:textId="77777777" w:rsidTr="00932B0F">
        <w:trPr>
          <w:trHeight w:val="523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A0B5" w14:textId="46AAB786" w:rsidR="00C46AD9" w:rsidRPr="0073213E" w:rsidRDefault="00C46AD9" w:rsidP="00932B0F">
            <w:pPr>
              <w:spacing w:line="3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主营产品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DD3E16" w14:textId="77777777" w:rsidR="00C46AD9" w:rsidRPr="0073213E" w:rsidRDefault="00C46AD9" w:rsidP="00924661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 w:rsidRPr="0073213E">
              <w:rPr>
                <w:rFonts w:eastAsia="仿宋_GB2312"/>
                <w:sz w:val="28"/>
                <w:szCs w:val="28"/>
              </w:rPr>
              <w:t xml:space="preserve">    </w:t>
            </w:r>
          </w:p>
        </w:tc>
      </w:tr>
      <w:tr w:rsidR="00C46AD9" w:rsidRPr="0073213E" w14:paraId="6B1774A1" w14:textId="77777777" w:rsidTr="00932B0F">
        <w:trPr>
          <w:trHeight w:val="545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6E09" w14:textId="77777777" w:rsidR="00C46AD9" w:rsidRPr="0073213E" w:rsidRDefault="00C46AD9" w:rsidP="00924661">
            <w:pPr>
              <w:spacing w:line="3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企业简介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EDFD33" w14:textId="77777777" w:rsidR="00C46AD9" w:rsidRPr="0073213E" w:rsidRDefault="00C46AD9" w:rsidP="00924661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46AD9" w:rsidRPr="0073213E" w14:paraId="06744941" w14:textId="77777777" w:rsidTr="00C46AD9">
        <w:trPr>
          <w:trHeight w:val="4354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32EE" w14:textId="2A9C2CF4" w:rsidR="00C46AD9" w:rsidRPr="0073213E" w:rsidRDefault="00C46AD9" w:rsidP="00924661">
            <w:pPr>
              <w:spacing w:line="3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企业需求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05AFDD" w14:textId="5C38729F" w:rsidR="00932B0F" w:rsidRDefault="00C46AD9" w:rsidP="00932B0F">
            <w:pPr>
              <w:pStyle w:val="a3"/>
              <w:ind w:firstLineChars="0" w:firstLine="0"/>
              <w:rPr>
                <w:rFonts w:ascii="楷体" w:eastAsia="楷体" w:hAnsi="楷体" w:hint="eastAsia"/>
                <w:sz w:val="28"/>
                <w:szCs w:val="28"/>
              </w:rPr>
            </w:pPr>
            <w:r w:rsidRPr="00C46AD9">
              <w:rPr>
                <w:rFonts w:ascii="楷体" w:eastAsia="楷体" w:hAnsi="楷体"/>
                <w:w w:val="98"/>
                <w:sz w:val="28"/>
                <w:szCs w:val="28"/>
              </w:rPr>
              <w:t>□</w:t>
            </w:r>
            <w:r w:rsidRPr="00C46AD9">
              <w:rPr>
                <w:rFonts w:ascii="楷体" w:eastAsia="楷体" w:hAnsi="楷体"/>
                <w:sz w:val="28"/>
                <w:szCs w:val="28"/>
              </w:rPr>
              <w:t>院士专家牵头指导参与单位推进AI技术应用落地，定期开展技术指导和交流研讨</w:t>
            </w:r>
          </w:p>
          <w:p w14:paraId="3D7796FC" w14:textId="3D76D63D" w:rsidR="00C46AD9" w:rsidRPr="00932B0F" w:rsidRDefault="00C46AD9" w:rsidP="00932B0F">
            <w:pPr>
              <w:pStyle w:val="a3"/>
              <w:ind w:firstLineChars="0" w:firstLine="0"/>
              <w:rPr>
                <w:rFonts w:ascii="楷体" w:eastAsia="楷体" w:hAnsi="楷体" w:hint="eastAsia"/>
                <w:sz w:val="28"/>
                <w:szCs w:val="28"/>
              </w:rPr>
            </w:pPr>
            <w:r w:rsidRPr="00C46AD9">
              <w:rPr>
                <w:rFonts w:ascii="楷体" w:eastAsia="楷体" w:hAnsi="楷体"/>
                <w:w w:val="98"/>
                <w:sz w:val="28"/>
                <w:szCs w:val="28"/>
              </w:rPr>
              <w:t>□邀请有关领导、专家到企业考察指导</w:t>
            </w:r>
          </w:p>
          <w:p w14:paraId="733F1B5D" w14:textId="5A6C63CC" w:rsidR="00C46AD9" w:rsidRPr="00C46AD9" w:rsidRDefault="00C46AD9" w:rsidP="00C46AD9">
            <w:pPr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w w:val="98"/>
                <w:sz w:val="28"/>
                <w:szCs w:val="28"/>
              </w:rPr>
            </w:pPr>
            <w:r w:rsidRPr="00C46AD9">
              <w:rPr>
                <w:rFonts w:ascii="楷体" w:eastAsia="楷体" w:hAnsi="楷体"/>
                <w:w w:val="98"/>
                <w:sz w:val="28"/>
                <w:szCs w:val="28"/>
              </w:rPr>
              <w:t>□邀请</w:t>
            </w:r>
            <w:r w:rsidRPr="00C46AD9">
              <w:rPr>
                <w:rFonts w:ascii="楷体" w:eastAsia="楷体" w:hAnsi="楷体"/>
                <w:w w:val="98"/>
                <w:sz w:val="28"/>
                <w:szCs w:val="28"/>
                <w:u w:val="single"/>
              </w:rPr>
              <w:t xml:space="preserve">         </w:t>
            </w:r>
            <w:r w:rsidRPr="00C46AD9">
              <w:rPr>
                <w:rFonts w:ascii="楷体" w:eastAsia="楷体" w:hAnsi="楷体"/>
                <w:w w:val="98"/>
                <w:sz w:val="28"/>
                <w:szCs w:val="28"/>
              </w:rPr>
              <w:t>领域的院士（或专家）为企业提供咨询</w:t>
            </w:r>
            <w:r w:rsidR="00932B0F">
              <w:rPr>
                <w:rFonts w:ascii="楷体" w:eastAsia="楷体" w:hAnsi="楷体" w:hint="eastAsia"/>
                <w:w w:val="98"/>
                <w:sz w:val="28"/>
                <w:szCs w:val="28"/>
              </w:rPr>
              <w:t>服务</w:t>
            </w:r>
          </w:p>
          <w:p w14:paraId="0878341F" w14:textId="0BB7F0C3" w:rsidR="00C46AD9" w:rsidRPr="00932B0F" w:rsidRDefault="00C46AD9" w:rsidP="00932B0F">
            <w:pPr>
              <w:spacing w:line="440" w:lineRule="exact"/>
              <w:ind w:firstLineChars="0" w:firstLine="0"/>
              <w:jc w:val="left"/>
              <w:rPr>
                <w:rFonts w:ascii="楷体" w:eastAsia="楷体" w:hAnsi="楷体" w:hint="eastAsia"/>
                <w:w w:val="98"/>
                <w:sz w:val="28"/>
                <w:szCs w:val="28"/>
                <w:u w:val="single"/>
              </w:rPr>
            </w:pPr>
            <w:r w:rsidRPr="00C46AD9">
              <w:rPr>
                <w:rFonts w:ascii="楷体" w:eastAsia="楷体" w:hAnsi="楷体"/>
                <w:w w:val="98"/>
                <w:sz w:val="28"/>
                <w:szCs w:val="28"/>
              </w:rPr>
              <w:t>□其他需求：</w:t>
            </w:r>
            <w:r w:rsidRPr="00C46AD9">
              <w:rPr>
                <w:rFonts w:ascii="楷体" w:eastAsia="楷体" w:hAnsi="楷体"/>
                <w:w w:val="98"/>
                <w:sz w:val="28"/>
                <w:szCs w:val="28"/>
                <w:u w:val="single"/>
              </w:rPr>
              <w:t xml:space="preserve">     </w:t>
            </w:r>
          </w:p>
        </w:tc>
      </w:tr>
      <w:tr w:rsidR="00C46AD9" w:rsidRPr="0073213E" w14:paraId="3340E07F" w14:textId="77777777" w:rsidTr="00CC4B86">
        <w:trPr>
          <w:trHeight w:val="2727"/>
          <w:jc w:val="center"/>
        </w:trPr>
        <w:tc>
          <w:tcPr>
            <w:tcW w:w="221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2AFABC" w14:textId="77777777" w:rsidR="00C46AD9" w:rsidRPr="0073213E" w:rsidRDefault="00C46AD9" w:rsidP="00924661">
            <w:pPr>
              <w:spacing w:line="360" w:lineRule="exact"/>
              <w:ind w:firstLine="562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 w:rsidRPr="0073213E">
              <w:rPr>
                <w:rFonts w:eastAsia="仿宋_GB2312"/>
                <w:b/>
                <w:bCs/>
                <w:sz w:val="28"/>
                <w:szCs w:val="28"/>
              </w:rPr>
              <w:t>企业申请意见</w:t>
            </w:r>
          </w:p>
        </w:tc>
        <w:tc>
          <w:tcPr>
            <w:tcW w:w="765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E1DA03" w14:textId="09E353DC" w:rsidR="00C46AD9" w:rsidRPr="0073213E" w:rsidRDefault="00C46AD9" w:rsidP="00924661">
            <w:pPr>
              <w:tabs>
                <w:tab w:val="left" w:pos="8460"/>
              </w:tabs>
              <w:spacing w:line="480" w:lineRule="exact"/>
              <w:ind w:right="384" w:firstLineChars="100" w:firstLine="300"/>
              <w:rPr>
                <w:rFonts w:eastAsia="仿宋"/>
                <w:sz w:val="28"/>
                <w:szCs w:val="28"/>
              </w:rPr>
            </w:pPr>
            <w:r w:rsidRPr="0073213E">
              <w:rPr>
                <w:sz w:val="30"/>
                <w:szCs w:val="30"/>
              </w:rPr>
              <w:t xml:space="preserve">  </w:t>
            </w:r>
          </w:p>
          <w:p w14:paraId="4578D17A" w14:textId="77777777" w:rsidR="00932B0F" w:rsidRPr="0073213E" w:rsidRDefault="00C46AD9" w:rsidP="00932B0F">
            <w:pPr>
              <w:tabs>
                <w:tab w:val="left" w:pos="8460"/>
              </w:tabs>
              <w:ind w:right="384" w:firstLineChars="100" w:firstLine="300"/>
              <w:rPr>
                <w:rFonts w:eastAsia="仿宋"/>
                <w:sz w:val="28"/>
                <w:szCs w:val="28"/>
              </w:rPr>
            </w:pPr>
            <w:r w:rsidRPr="0073213E">
              <w:rPr>
                <w:sz w:val="30"/>
                <w:szCs w:val="30"/>
              </w:rPr>
              <w:t xml:space="preserve">  </w:t>
            </w:r>
            <w:r w:rsidR="00932B0F" w:rsidRPr="0073213E">
              <w:rPr>
                <w:rFonts w:eastAsia="仿宋"/>
                <w:sz w:val="28"/>
                <w:szCs w:val="28"/>
              </w:rPr>
              <w:t>（企业盖章）</w:t>
            </w:r>
          </w:p>
          <w:p w14:paraId="33BEA15B" w14:textId="46DCFB3E" w:rsidR="00C46AD9" w:rsidRPr="009B566D" w:rsidRDefault="00932B0F" w:rsidP="00932B0F">
            <w:pPr>
              <w:tabs>
                <w:tab w:val="left" w:pos="8460"/>
              </w:tabs>
              <w:spacing w:line="480" w:lineRule="exact"/>
              <w:ind w:right="384"/>
              <w:rPr>
                <w:rFonts w:eastAsia="仿宋"/>
                <w:sz w:val="28"/>
                <w:szCs w:val="28"/>
              </w:rPr>
            </w:pPr>
            <w:r w:rsidRPr="0073213E">
              <w:rPr>
                <w:rFonts w:eastAsia="仿宋"/>
                <w:sz w:val="28"/>
                <w:szCs w:val="28"/>
              </w:rPr>
              <w:t>负责人签字：</w:t>
            </w:r>
            <w:r w:rsidRPr="0073213E">
              <w:rPr>
                <w:rFonts w:eastAsia="仿宋"/>
                <w:sz w:val="28"/>
                <w:szCs w:val="28"/>
              </w:rPr>
              <w:t xml:space="preserve">             </w:t>
            </w:r>
            <w:r w:rsidRPr="0073213E">
              <w:rPr>
                <w:rFonts w:eastAsia="仿宋"/>
                <w:sz w:val="28"/>
                <w:szCs w:val="28"/>
              </w:rPr>
              <w:t>申请日期：</w:t>
            </w:r>
            <w:r w:rsidRPr="0073213E">
              <w:rPr>
                <w:rFonts w:eastAsia="仿宋"/>
                <w:sz w:val="28"/>
                <w:szCs w:val="28"/>
              </w:rPr>
              <w:t xml:space="preserve">    </w:t>
            </w:r>
            <w:r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73213E">
              <w:rPr>
                <w:rFonts w:eastAsia="仿宋"/>
                <w:sz w:val="28"/>
                <w:szCs w:val="28"/>
              </w:rPr>
              <w:t xml:space="preserve">  </w:t>
            </w:r>
            <w:r w:rsidRPr="0073213E">
              <w:rPr>
                <w:rFonts w:eastAsia="仿宋"/>
                <w:sz w:val="28"/>
                <w:szCs w:val="28"/>
              </w:rPr>
              <w:t>年</w:t>
            </w:r>
            <w:r w:rsidRPr="0073213E"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 w:hint="eastAsia"/>
                <w:sz w:val="28"/>
                <w:szCs w:val="28"/>
              </w:rPr>
              <w:t xml:space="preserve">   </w:t>
            </w:r>
            <w:r w:rsidRPr="0073213E">
              <w:rPr>
                <w:rFonts w:eastAsia="仿宋"/>
                <w:sz w:val="28"/>
                <w:szCs w:val="28"/>
              </w:rPr>
              <w:t xml:space="preserve"> </w:t>
            </w:r>
            <w:r w:rsidRPr="0073213E">
              <w:rPr>
                <w:rFonts w:eastAsia="仿宋"/>
                <w:sz w:val="28"/>
                <w:szCs w:val="28"/>
              </w:rPr>
              <w:t>月</w:t>
            </w:r>
            <w:r w:rsidRPr="0073213E"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 w:hint="eastAsia"/>
                <w:sz w:val="28"/>
                <w:szCs w:val="28"/>
              </w:rPr>
              <w:t xml:space="preserve">  </w:t>
            </w:r>
            <w:r w:rsidRPr="0073213E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14:paraId="3E3F0057" w14:textId="77777777" w:rsidR="00C46AD9" w:rsidRPr="00932B0F" w:rsidRDefault="00C46AD9" w:rsidP="00932B0F">
      <w:pPr>
        <w:pStyle w:val="a3"/>
        <w:ind w:firstLineChars="0" w:firstLine="0"/>
        <w:rPr>
          <w:rFonts w:ascii="Cambria" w:hAnsi="Cambria"/>
        </w:rPr>
      </w:pPr>
    </w:p>
    <w:sectPr w:rsidR="00C46AD9" w:rsidRPr="00932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40"/>
      <w:pgMar w:top="2098" w:right="1474" w:bottom="1984" w:left="1587" w:header="851" w:footer="1417" w:gutter="0"/>
      <w:pgNumType w:start="1"/>
      <w:cols w:space="720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A405" w14:textId="77777777" w:rsidR="00B868CD" w:rsidRDefault="00B868CD">
      <w:pPr>
        <w:ind w:firstLine="420"/>
      </w:pPr>
      <w:r>
        <w:separator/>
      </w:r>
    </w:p>
  </w:endnote>
  <w:endnote w:type="continuationSeparator" w:id="0">
    <w:p w14:paraId="3454FA5D" w14:textId="77777777" w:rsidR="00B868CD" w:rsidRDefault="00B868C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647E4703-A35C-42B1-A276-46CCBA8826F5}"/>
    <w:embedBold r:id="rId2" w:subsetted="1" w:fontKey="{CD934256-D56F-451A-90D0-E7885188CE9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502C13-9B35-4EA9-8126-D02899CF92C1}"/>
  </w:font>
  <w:font w:name="楷体_GB2312">
    <w:altName w:val="楷体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4" w:fontKey="{9B45332F-CC88-4A9B-BE33-FA385127C94C}"/>
    <w:embedBold r:id="rId5" w:fontKey="{92DB120C-E9D5-46BE-8834-87861F703AF2}"/>
  </w:font>
  <w:font w:name="FZXiaoBiaoSong-B05S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D5D22FD-798D-4EF7-AFD2-3992FE5486F6}"/>
  </w:font>
  <w:font w:name="FZFangSong-Z02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7" w:subsetted="1" w:fontKey="{2FD7E3C2-E12A-412D-BD5E-EBD4F53137B8}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791630DA-5963-4A8E-B80B-C90FCFF46B93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0812" w14:textId="77777777" w:rsidR="006345B1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837FF" wp14:editId="4568E328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A0BF1" w14:textId="77777777" w:rsidR="006345B1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837F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qjgQKdwAAAAG&#10;AQAADwAAAAAAAAAAAAAAAACdBAAAZHJzL2Rvd25yZXYueG1sUEsFBgAAAAAEAAQA8wAAAKYFAAAA&#10;AA==&#10;" filled="f" fillcolor="white [3201]" stroked="f" strokeweight=".5pt">
              <v:textbox style="mso-fit-shape-to-text:t" inset="16pt,0,16pt,0">
                <w:txbxContent>
                  <w:p w14:paraId="5D7A0BF1" w14:textId="77777777" w:rsidR="006345B1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C0BD8" w14:textId="77777777" w:rsidR="006345B1" w:rsidRDefault="00000000">
    <w:pPr>
      <w:ind w:firstLine="4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F4298" wp14:editId="070AA746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FEB0B" w14:textId="77777777" w:rsidR="006345B1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F42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CqOBAp3AAA&#10;AAYBAAAPAAAAAAAAAAAAAAAAAJ8EAABkcnMvZG93bnJldi54bWxQSwUGAAAAAAQABADzAAAAqAUA&#10;AAAA&#10;" filled="f" fillcolor="white [3201]" stroked="f" strokeweight=".5pt">
              <v:textbox style="mso-fit-shape-to-text:t" inset="16pt,0,16pt,0">
                <w:txbxContent>
                  <w:p w14:paraId="3EBFEB0B" w14:textId="77777777" w:rsidR="006345B1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B1CB" w14:textId="77777777" w:rsidR="00F31AF5" w:rsidRDefault="00F31AF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39B7" w14:textId="77777777" w:rsidR="00B868CD" w:rsidRDefault="00B868CD">
      <w:pPr>
        <w:spacing w:before="0" w:after="0"/>
        <w:ind w:firstLine="420"/>
      </w:pPr>
      <w:r>
        <w:separator/>
      </w:r>
    </w:p>
  </w:footnote>
  <w:footnote w:type="continuationSeparator" w:id="0">
    <w:p w14:paraId="1E4C8060" w14:textId="77777777" w:rsidR="00B868CD" w:rsidRDefault="00B868CD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21B1D" w14:textId="77777777" w:rsidR="006345B1" w:rsidRDefault="006345B1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B709" w14:textId="77777777" w:rsidR="006345B1" w:rsidRDefault="006345B1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854" w14:textId="77777777" w:rsidR="00F31AF5" w:rsidRDefault="00F31AF5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saveSubsetFonts/>
  <w:bordersDoNotSurroundHeader/>
  <w:bordersDoNotSurroundFooter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5B1"/>
    <w:rsid w:val="001D5252"/>
    <w:rsid w:val="002B1D34"/>
    <w:rsid w:val="003144A3"/>
    <w:rsid w:val="00492703"/>
    <w:rsid w:val="006345B1"/>
    <w:rsid w:val="00932B0F"/>
    <w:rsid w:val="00B868CD"/>
    <w:rsid w:val="00BA2C21"/>
    <w:rsid w:val="00C46AD9"/>
    <w:rsid w:val="00CC4B86"/>
    <w:rsid w:val="00F31AF5"/>
    <w:rsid w:val="11DC205D"/>
    <w:rsid w:val="1B7B0307"/>
    <w:rsid w:val="353C245D"/>
    <w:rsid w:val="43607DE4"/>
    <w:rsid w:val="53BB4A3D"/>
    <w:rsid w:val="5E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3A11A"/>
  <w15:docId w15:val="{115B86BD-E30D-430D-82F5-3F12C46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560"/>
      <w:jc w:val="both"/>
    </w:pPr>
    <w:rPr>
      <w:sz w:val="21"/>
      <w:szCs w:val="22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link w:val="20"/>
    <w:semiHidden/>
    <w:unhideWhenUsed/>
    <w:qFormat/>
    <w:pPr>
      <w:keepNext/>
      <w:keepLines/>
      <w:spacing w:line="560" w:lineRule="exact"/>
      <w:ind w:firstLineChars="200" w:firstLine="894"/>
      <w:outlineLvl w:val="1"/>
    </w:pPr>
    <w:rPr>
      <w:rFonts w:ascii="Times New Roman" w:eastAsia="楷体_GB2312" w:hAnsi="Times New Roman" w:cs="楷体_GB2312"/>
      <w:sz w:val="32"/>
      <w:szCs w:val="32"/>
    </w:rPr>
  </w:style>
  <w:style w:type="paragraph" w:styleId="3">
    <w:name w:val="heading 3"/>
    <w:next w:val="a"/>
    <w:semiHidden/>
    <w:unhideWhenUsed/>
    <w:qFormat/>
    <w:pPr>
      <w:keepNext/>
      <w:keepLines/>
      <w:spacing w:line="560" w:lineRule="exact"/>
      <w:ind w:firstLineChars="200" w:firstLine="894"/>
      <w:outlineLvl w:val="2"/>
    </w:pPr>
    <w:rPr>
      <w:rFonts w:ascii="Times New Roman" w:eastAsia="仿宋_GB2312" w:hAnsi="Times New Roman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ascii="Times New Roman" w:eastAsia="仿宋_GB2312" w:hAnsi="Times New Roman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ascii="Times New Roman" w:eastAsia="仿宋_GB2312" w:hAnsi="Times New Roman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ascii="Times New Roman" w:eastAsia="仿宋_GB2312" w:hAnsi="Times New Roman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ascii="Times New Roman" w:eastAsia="仿宋_GB2312" w:hAnsi="Times New Roman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ascii="Times New Roman" w:eastAsia="仿宋_GB2312" w:hAnsi="Times New Roman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ascii="Times New Roman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qFormat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ascii="Times New Roman" w:eastAsia="仿宋_GB2312" w:hAnsi="Times New Roman" w:cs="仿宋_GB2312"/>
      <w:kern w:val="28"/>
      <w:sz w:val="32"/>
      <w:szCs w:val="32"/>
    </w:rPr>
  </w:style>
  <w:style w:type="paragraph" w:styleId="a8">
    <w:name w:val="Title"/>
    <w:qFormat/>
    <w:pPr>
      <w:spacing w:line="720" w:lineRule="exact"/>
      <w:jc w:val="center"/>
    </w:pPr>
    <w:rPr>
      <w:rFonts w:ascii="FZXiaoBiaoSong-B05S" w:eastAsia="FZXiaoBiaoSong-B05S" w:hAnsi="FZXiaoBiaoSong-B05S" w:cs="FZXiaoBiaoSong-B05S"/>
      <w:sz w:val="44"/>
      <w:szCs w:val="44"/>
    </w:rPr>
  </w:style>
  <w:style w:type="paragraph" w:customStyle="1" w:styleId="a9">
    <w:name w:val="主送对象"/>
    <w:next w:val="a"/>
    <w:pPr>
      <w:spacing w:line="560" w:lineRule="exact"/>
    </w:pPr>
    <w:rPr>
      <w:rFonts w:ascii="Times New Roman" w:eastAsia="仿宋_GB2312" w:hAnsi="Times New Roman" w:cs="仿宋_GB2312"/>
      <w:sz w:val="32"/>
      <w:szCs w:val="32"/>
    </w:rPr>
  </w:style>
  <w:style w:type="character" w:customStyle="1" w:styleId="20">
    <w:name w:val="标题 2 字符"/>
    <w:link w:val="2"/>
    <w:rPr>
      <w:rFonts w:ascii="Times New Roman" w:eastAsia="楷体_GB2312" w:hAnsi="Times New Roman" w:cs="楷体_GB2312"/>
      <w:sz w:val="32"/>
      <w:szCs w:val="32"/>
    </w:rPr>
  </w:style>
  <w:style w:type="paragraph" w:styleId="aa">
    <w:name w:val="Date"/>
    <w:basedOn w:val="a"/>
    <w:next w:val="a"/>
    <w:link w:val="ab"/>
    <w:rsid w:val="002B1D34"/>
    <w:pPr>
      <w:ind w:leftChars="2500" w:left="100"/>
    </w:pPr>
  </w:style>
  <w:style w:type="character" w:customStyle="1" w:styleId="ab">
    <w:name w:val="日期 字符"/>
    <w:basedOn w:val="a0"/>
    <w:link w:val="aa"/>
    <w:rsid w:val="002B1D34"/>
    <w:rPr>
      <w:sz w:val="21"/>
      <w:szCs w:val="22"/>
    </w:rPr>
  </w:style>
  <w:style w:type="character" w:customStyle="1" w:styleId="a4">
    <w:name w:val="正文文本 字符"/>
    <w:basedOn w:val="a0"/>
    <w:link w:val="a3"/>
    <w:rsid w:val="00C46AD9"/>
    <w:rPr>
      <w:rFonts w:ascii="Times New Roman" w:eastAsia="仿宋_GB2312" w:hAnsi="Times New Roman" w:cs="仿宋_GB2312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集才 汇智</cp:lastModifiedBy>
  <cp:revision>4</cp:revision>
  <dcterms:created xsi:type="dcterms:W3CDTF">2026-03-16T01:43:00Z</dcterms:created>
  <dcterms:modified xsi:type="dcterms:W3CDTF">2026-03-18T03:39:00Z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9EE81A1742D44263B7428BFECD9BAF02_13</vt:lpwstr>
  </property>
  <property fmtid="{D5CDD505-2E9C-101B-9397-08002B2CF9AE}" pid="4" name="KSOTemplateDocerSaveRecord">
    <vt:lpwstr>eyJoZGlkIjoiM2M3YTE5OTYyNjc5NTNlZjFhMmFmZmZhYmY0YTgxOWUiLCJ1c2VySWQiOiIxNTA5MTk0NDgzIn0=</vt:lpwstr>
  </property>
</Properties>
</file>